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1D46" w14:textId="1CB1388D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ITCG FERMI TIVOLI</w:t>
      </w:r>
      <w:r>
        <w:rPr>
          <w:rFonts w:ascii="ArialMT" w:hAnsi="ArialMT"/>
          <w:sz w:val="20"/>
          <w:szCs w:val="20"/>
        </w:rPr>
        <w:br/>
      </w:r>
      <w:proofErr w:type="spellStart"/>
      <w:r>
        <w:rPr>
          <w:rFonts w:ascii="ArialMT" w:hAnsi="ArialMT"/>
          <w:sz w:val="20"/>
          <w:szCs w:val="20"/>
        </w:rPr>
        <w:t>a.s.</w:t>
      </w:r>
      <w:proofErr w:type="spellEnd"/>
      <w:r>
        <w:rPr>
          <w:rFonts w:ascii="ArialMT" w:hAnsi="ArialMT"/>
          <w:sz w:val="20"/>
          <w:szCs w:val="20"/>
        </w:rPr>
        <w:t xml:space="preserve"> 20</w:t>
      </w:r>
      <w:r>
        <w:rPr>
          <w:rFonts w:ascii="ArialMT" w:hAnsi="ArialMT"/>
          <w:sz w:val="20"/>
          <w:szCs w:val="20"/>
        </w:rPr>
        <w:t>20</w:t>
      </w:r>
      <w:r>
        <w:rPr>
          <w:rFonts w:ascii="ArialMT" w:hAnsi="ArialMT"/>
          <w:sz w:val="20"/>
          <w:szCs w:val="20"/>
        </w:rPr>
        <w:t>-20</w:t>
      </w:r>
      <w:r>
        <w:rPr>
          <w:rFonts w:ascii="ArialMT" w:hAnsi="ArialMT"/>
          <w:sz w:val="20"/>
          <w:szCs w:val="20"/>
        </w:rPr>
        <w:t>1</w:t>
      </w:r>
      <w:r>
        <w:rPr>
          <w:rFonts w:ascii="ArialMT" w:hAnsi="ArialMT"/>
          <w:sz w:val="20"/>
          <w:szCs w:val="20"/>
        </w:rPr>
        <w:t xml:space="preserve"> PROGRAMMA SVOLTO DI ITALIANO Classe: IV c Docente: Michele Lupo </w:t>
      </w:r>
    </w:p>
    <w:p w14:paraId="5B2FFC71" w14:textId="77777777" w:rsidR="00C31A1E" w:rsidRDefault="00C31A1E" w:rsidP="00C31A1E">
      <w:pPr>
        <w:pStyle w:val="NormaleWeb"/>
      </w:pPr>
      <w:r>
        <w:rPr>
          <w:rFonts w:ascii="Arial" w:hAnsi="Arial" w:cs="Arial"/>
          <w:b/>
          <w:bCs/>
          <w:sz w:val="20"/>
          <w:szCs w:val="20"/>
        </w:rPr>
        <w:t xml:space="preserve">PROGRAMMA </w:t>
      </w:r>
    </w:p>
    <w:p w14:paraId="5AF4582F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 xml:space="preserve">IL 600: Lo scenario: storia, </w:t>
      </w:r>
      <w:proofErr w:type="spellStart"/>
      <w:r>
        <w:rPr>
          <w:rFonts w:ascii="ArialMT" w:hAnsi="ArialMT"/>
          <w:sz w:val="20"/>
          <w:szCs w:val="20"/>
        </w:rPr>
        <w:t>societa</w:t>
      </w:r>
      <w:proofErr w:type="spellEnd"/>
      <w:r>
        <w:rPr>
          <w:rFonts w:ascii="ArialMT" w:hAnsi="ArialMT"/>
          <w:sz w:val="20"/>
          <w:szCs w:val="20"/>
        </w:rPr>
        <w:t xml:space="preserve">, cultura, - Galileo Galilei: la vita e le opere. </w:t>
      </w:r>
    </w:p>
    <w:p w14:paraId="6AE7FACF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 xml:space="preserve">L’elaborazione del pensiero scientifico e il metodo </w:t>
      </w:r>
      <w:proofErr w:type="gramStart"/>
      <w:r>
        <w:rPr>
          <w:rFonts w:ascii="ArialMT" w:hAnsi="ArialMT"/>
          <w:sz w:val="20"/>
          <w:szCs w:val="20"/>
        </w:rPr>
        <w:t>galileiano</w:t>
      </w:r>
      <w:proofErr w:type="gramEnd"/>
      <w:r>
        <w:rPr>
          <w:rFonts w:ascii="ArialMT" w:hAnsi="ArialMT"/>
          <w:sz w:val="20"/>
          <w:szCs w:val="20"/>
        </w:rPr>
        <w:t xml:space="preserve"> La nuova prosa scientifica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Dialogo sopra i due massimi sistemi del mondo, </w:t>
      </w:r>
    </w:p>
    <w:p w14:paraId="608DBB14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IL BAROCCO FRA ARTE E LETTERATURA</w:t>
      </w:r>
      <w:r>
        <w:rPr>
          <w:rFonts w:ascii="ArialMT" w:hAnsi="ArialMT"/>
          <w:sz w:val="20"/>
          <w:szCs w:val="20"/>
        </w:rPr>
        <w:br/>
        <w:t xml:space="preserve">Meraviglia, concettismo e metafora nella lirica barocca 3.3 La lirica in Italia G.B. Marino: vita e opere </w:t>
      </w:r>
    </w:p>
    <w:p w14:paraId="384ECD0D" w14:textId="262C49BD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Esperienze letterarie fondamentali del ‘600 europeo</w:t>
      </w:r>
      <w:r>
        <w:rPr>
          <w:rFonts w:ascii="ArialMT" w:hAnsi="ArialMT"/>
          <w:sz w:val="20"/>
          <w:szCs w:val="20"/>
        </w:rPr>
        <w:br/>
        <w:t xml:space="preserve">(Shakespeare, </w:t>
      </w:r>
      <w:proofErr w:type="spellStart"/>
      <w:r>
        <w:rPr>
          <w:rFonts w:ascii="ArialMT" w:hAnsi="ArialMT"/>
          <w:sz w:val="20"/>
          <w:szCs w:val="20"/>
        </w:rPr>
        <w:t>Gongora</w:t>
      </w:r>
      <w:proofErr w:type="spellEnd"/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Calderon</w:t>
      </w:r>
      <w:proofErr w:type="spellEnd"/>
      <w:r>
        <w:rPr>
          <w:rFonts w:ascii="ArialMT" w:hAnsi="ArialMT"/>
          <w:sz w:val="20"/>
          <w:szCs w:val="20"/>
        </w:rPr>
        <w:t xml:space="preserve"> de la Barca, Cervantes, Moliere, De </w:t>
      </w:r>
      <w:proofErr w:type="spellStart"/>
      <w:r>
        <w:rPr>
          <w:rFonts w:ascii="ArialMT" w:hAnsi="ArialMT"/>
          <w:sz w:val="20"/>
          <w:szCs w:val="20"/>
        </w:rPr>
        <w:t>Foe</w:t>
      </w:r>
      <w:proofErr w:type="spellEnd"/>
      <w:r>
        <w:rPr>
          <w:rFonts w:ascii="ArialMT" w:hAnsi="ArialMT"/>
          <w:sz w:val="20"/>
          <w:szCs w:val="20"/>
        </w:rPr>
        <w:t>) Il Settecento e la cultura illuministica</w:t>
      </w:r>
      <w:r>
        <w:rPr>
          <w:rFonts w:ascii="ArialMT" w:hAnsi="ArialMT"/>
          <w:sz w:val="20"/>
          <w:szCs w:val="20"/>
        </w:rPr>
        <w:br/>
        <w:t>Lo scenario: storia, societ</w:t>
      </w:r>
      <w:r>
        <w:rPr>
          <w:rFonts w:ascii="ArialMT" w:hAnsi="ArialMT"/>
          <w:sz w:val="20"/>
          <w:szCs w:val="20"/>
        </w:rPr>
        <w:t>à</w:t>
      </w:r>
      <w:r>
        <w:rPr>
          <w:rFonts w:ascii="ArialMT" w:hAnsi="ArialMT"/>
          <w:sz w:val="20"/>
          <w:szCs w:val="20"/>
        </w:rPr>
        <w:t xml:space="preserve">, cultura, idee. </w:t>
      </w:r>
    </w:p>
    <w:p w14:paraId="421D3CF2" w14:textId="33731946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L’Illuminismo: cultura e idee Cesare Beccaria: vita e opere.</w:t>
      </w:r>
      <w:r>
        <w:rPr>
          <w:rFonts w:ascii="ArialMT" w:hAnsi="ArialMT"/>
          <w:sz w:val="20"/>
          <w:szCs w:val="20"/>
        </w:rPr>
        <w:br/>
        <w:t xml:space="preserve">Testi: </w:t>
      </w:r>
      <w:r>
        <w:rPr>
          <w:rFonts w:ascii="Arial" w:hAnsi="Arial" w:cs="Arial"/>
          <w:i/>
          <w:iCs/>
          <w:sz w:val="20"/>
          <w:szCs w:val="20"/>
        </w:rPr>
        <w:t xml:space="preserve">Contro la tortura e la pena di morte, verso un governo “illuminato” dello Stato </w:t>
      </w:r>
      <w:r>
        <w:rPr>
          <w:rFonts w:ascii="ArialMT" w:hAnsi="ArialMT"/>
          <w:sz w:val="20"/>
          <w:szCs w:val="20"/>
        </w:rPr>
        <w:t xml:space="preserve"> </w:t>
      </w:r>
    </w:p>
    <w:p w14:paraId="76B7E5DB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 xml:space="preserve">NASCITA DEL ROMANZO MODERNO </w:t>
      </w:r>
    </w:p>
    <w:p w14:paraId="07F9E984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Il teatro delle riforme</w:t>
      </w:r>
      <w:r>
        <w:rPr>
          <w:rFonts w:ascii="ArialMT" w:hAnsi="ArialMT"/>
          <w:sz w:val="20"/>
          <w:szCs w:val="20"/>
        </w:rPr>
        <w:br/>
        <w:t>Goldoni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MT" w:hAnsi="ArialMT"/>
          <w:sz w:val="20"/>
          <w:szCs w:val="20"/>
        </w:rPr>
        <w:t>La riforma della commedia dell’arte. La lingua.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La locandiera </w:t>
      </w:r>
      <w:r>
        <w:rPr>
          <w:rFonts w:ascii="ArialMT" w:hAnsi="ArialMT"/>
          <w:sz w:val="20"/>
          <w:szCs w:val="20"/>
        </w:rPr>
        <w:t xml:space="preserve">(riassunto), il monologo di </w:t>
      </w:r>
      <w:proofErr w:type="spellStart"/>
      <w:r>
        <w:rPr>
          <w:rFonts w:ascii="ArialMT" w:hAnsi="ArialMT"/>
          <w:sz w:val="20"/>
          <w:szCs w:val="20"/>
        </w:rPr>
        <w:t>Mirandolina</w:t>
      </w:r>
      <w:proofErr w:type="spellEnd"/>
      <w:r>
        <w:rPr>
          <w:rFonts w:ascii="ArialMT" w:hAnsi="ArialMT"/>
          <w:sz w:val="20"/>
          <w:szCs w:val="20"/>
        </w:rPr>
        <w:t xml:space="preserve">, atto 1, scena 9. </w:t>
      </w:r>
    </w:p>
    <w:p w14:paraId="1980103F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 xml:space="preserve">La crisi della cultura illuministica: Neoclassicismo e Preromanticismo Sturm und Drang e la poesia sepolcrale inglese </w:t>
      </w:r>
    </w:p>
    <w:p w14:paraId="60FC0991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Ugo Foscolo: Le ultime lettere di Jacopo Ortis: il modello del Werther; la delusione storica; l’Ortis e il romanzo moderno</w:t>
      </w:r>
      <w:r>
        <w:rPr>
          <w:rFonts w:ascii="ArialMT" w:hAnsi="ArialMT"/>
          <w:sz w:val="20"/>
          <w:szCs w:val="20"/>
        </w:rPr>
        <w:br/>
        <w:t xml:space="preserve">Le odi e i sonetti </w:t>
      </w:r>
    </w:p>
    <w:p w14:paraId="4007E0DC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 xml:space="preserve">Testi: Alla sera (dai Sonetti); A </w:t>
      </w:r>
      <w:proofErr w:type="spellStart"/>
      <w:r>
        <w:rPr>
          <w:rFonts w:ascii="ArialMT" w:hAnsi="ArialMT"/>
          <w:sz w:val="20"/>
          <w:szCs w:val="20"/>
        </w:rPr>
        <w:t>Zacinto</w:t>
      </w:r>
      <w:proofErr w:type="spellEnd"/>
      <w:r>
        <w:rPr>
          <w:rFonts w:ascii="ArialMT" w:hAnsi="ArialMT"/>
          <w:sz w:val="20"/>
          <w:szCs w:val="20"/>
        </w:rPr>
        <w:t xml:space="preserve">. 3.3 I Sepolcri: argomento, struttura, caratteristiche del discorso poetico </w:t>
      </w:r>
    </w:p>
    <w:p w14:paraId="094A21F4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Romanticismo europeo</w:t>
      </w:r>
      <w:r>
        <w:rPr>
          <w:rFonts w:ascii="ArialMT" w:hAnsi="ArialMT"/>
          <w:sz w:val="20"/>
          <w:szCs w:val="20"/>
        </w:rPr>
        <w:br/>
        <w:t>Tipologie testuali</w:t>
      </w:r>
      <w:r>
        <w:rPr>
          <w:rFonts w:ascii="ArialMT" w:hAnsi="ArialMT"/>
          <w:sz w:val="20"/>
          <w:szCs w:val="20"/>
        </w:rPr>
        <w:br/>
        <w:t xml:space="preserve">Lettura di un testo piacere fra Moliere, Voltaire, Goldoni, Shakespeare </w:t>
      </w:r>
    </w:p>
    <w:p w14:paraId="73464F0C" w14:textId="2B115F6B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>Alessandro Manzoni, opere principali e poetica</w:t>
      </w:r>
      <w:r>
        <w:rPr>
          <w:rFonts w:ascii="ArialMT" w:hAnsi="ArialMT"/>
          <w:sz w:val="20"/>
          <w:szCs w:val="20"/>
        </w:rPr>
        <w:br/>
        <w:t xml:space="preserve">Passi dai </w:t>
      </w:r>
      <w:r>
        <w:rPr>
          <w:rFonts w:ascii="Arial" w:hAnsi="Arial" w:cs="Arial"/>
          <w:i/>
          <w:iCs/>
          <w:sz w:val="20"/>
          <w:szCs w:val="20"/>
        </w:rPr>
        <w:t xml:space="preserve">Promessi Sposi e approfondimento sulla peste del ‘600 </w:t>
      </w:r>
      <w:r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>Cenni su LEOPARDI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B5371C6" w14:textId="77777777" w:rsidR="00C31A1E" w:rsidRDefault="00C31A1E" w:rsidP="00C31A1E">
      <w:pPr>
        <w:pStyle w:val="NormaleWeb"/>
      </w:pPr>
      <w:r>
        <w:rPr>
          <w:rFonts w:ascii="ArialMT" w:hAnsi="ArialMT"/>
          <w:sz w:val="20"/>
          <w:szCs w:val="20"/>
        </w:rPr>
        <w:t xml:space="preserve">L’insegnante Michele Lupo </w:t>
      </w:r>
    </w:p>
    <w:p w14:paraId="19696FF0" w14:textId="77777777" w:rsidR="00FF55D8" w:rsidRDefault="00FF55D8"/>
    <w:sectPr w:rsidR="00FF5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1E"/>
    <w:rsid w:val="00C31A1E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6ADC3"/>
  <w15:chartTrackingRefBased/>
  <w15:docId w15:val="{B766E618-665B-6944-AE29-82BEAB7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32"/>
        <w:szCs w:val="3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michele.lupo@tin.it</dc:creator>
  <cp:keywords/>
  <dc:description/>
  <cp:lastModifiedBy>michele.lupo@tin.it</cp:lastModifiedBy>
  <cp:revision>1</cp:revision>
  <dcterms:created xsi:type="dcterms:W3CDTF">2021-06-07T18:53:00Z</dcterms:created>
  <dcterms:modified xsi:type="dcterms:W3CDTF">2021-06-07T18:55:00Z</dcterms:modified>
</cp:coreProperties>
</file>